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8D686" w14:textId="7B4F481C" w:rsidR="007C3E24" w:rsidRPr="008B1EB3" w:rsidRDefault="00E06477" w:rsidP="008F223D">
      <w:pPr>
        <w:pStyle w:val="Heading3"/>
        <w:jc w:val="center"/>
        <w:rPr>
          <w:rFonts w:ascii="Segoe UI Light" w:hAnsi="Segoe UI Light" w:cs="Segoe UI Light"/>
          <w:sz w:val="26"/>
        </w:rPr>
      </w:pPr>
      <w:r>
        <w:rPr>
          <w:rFonts w:ascii="Segoe UI Light" w:hAnsi="Segoe UI Light" w:cs="Segoe UI Light"/>
          <w:sz w:val="32"/>
        </w:rPr>
        <w:t>CHRISTOPHER JONES</w:t>
      </w:r>
      <w:r w:rsidR="008B1EB3" w:rsidRPr="008B1EB3">
        <w:rPr>
          <w:rFonts w:ascii="Segoe UI Light" w:hAnsi="Segoe UI Light" w:cs="Segoe UI Light"/>
          <w:sz w:val="26"/>
        </w:rPr>
        <w:br/>
      </w:r>
      <w:r w:rsidR="008B1EB3" w:rsidRPr="00702F97">
        <w:rPr>
          <w:rFonts w:ascii="Segoe UI Light" w:hAnsi="Segoe UI Light" w:cs="Segoe UI Light"/>
        </w:rPr>
        <w:t xml:space="preserve">DEAF </w:t>
      </w:r>
      <w:r w:rsidR="00A8336A">
        <w:rPr>
          <w:rFonts w:ascii="Segoe UI Light" w:hAnsi="Segoe UI Light" w:cs="Segoe UI Light"/>
        </w:rPr>
        <w:t>ACCESS TO COMMUNICATIONS (DAC)</w:t>
      </w:r>
      <w:r w:rsidR="008B1EB3" w:rsidRPr="00702F97">
        <w:rPr>
          <w:rFonts w:ascii="Segoe UI Light" w:hAnsi="Segoe UI Light" w:cs="Segoe UI Light"/>
        </w:rPr>
        <w:br/>
      </w:r>
      <w:r w:rsidR="008B1EB3" w:rsidRPr="008B1EB3">
        <w:rPr>
          <w:rFonts w:ascii="Segoe UI Light" w:hAnsi="Segoe UI Light" w:cs="Segoe UI Light"/>
          <w:sz w:val="26"/>
        </w:rPr>
        <w:br/>
      </w:r>
    </w:p>
    <w:p w14:paraId="3188795A" w14:textId="714FA59A" w:rsidR="00426F93" w:rsidRPr="00262D3A" w:rsidRDefault="00E06477" w:rsidP="00426F93">
      <w:bookmarkStart w:id="0" w:name="_e4bnkgjb2ieb" w:colFirst="0" w:colLast="0"/>
      <w:bookmarkEnd w:id="0"/>
      <w:r>
        <w:rPr>
          <w:noProof/>
        </w:rPr>
        <w:drawing>
          <wp:inline distT="0" distB="0" distL="0" distR="0" wp14:anchorId="19EE4658" wp14:editId="106E44BC">
            <wp:extent cx="1402080" cy="1866900"/>
            <wp:effectExtent l="57150" t="57150" r="45720" b="57150"/>
            <wp:docPr id="1" name="Picture 1" descr="Christopher Jones photo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opher Jones.jpg"/>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1402080" cy="1866900"/>
                    </a:xfrm>
                    <a:prstGeom prst="rect">
                      <a:avLst/>
                    </a:prstGeom>
                    <a:scene3d>
                      <a:camera prst="orthographicFront"/>
                      <a:lightRig rig="threePt" dir="t"/>
                    </a:scene3d>
                    <a:sp3d contourW="6350"/>
                  </pic:spPr>
                </pic:pic>
              </a:graphicData>
            </a:graphic>
          </wp:inline>
        </w:drawing>
      </w:r>
      <w:r w:rsidR="008B1EB3">
        <w:br/>
      </w:r>
      <w:bookmarkStart w:id="1" w:name="_GoBack"/>
      <w:bookmarkEnd w:id="1"/>
    </w:p>
    <w:p w14:paraId="2E8BD26B" w14:textId="77777777" w:rsidR="00426F93" w:rsidRDefault="00426F93" w:rsidP="00426F93">
      <w:pPr>
        <w:rPr>
          <w:rFonts w:ascii="Segoe UI Light" w:eastAsia="Times New Roman" w:hAnsi="Segoe UI Light" w:cs="Segoe UI Light"/>
          <w:sz w:val="22"/>
          <w:szCs w:val="22"/>
        </w:rPr>
      </w:pPr>
    </w:p>
    <w:p w14:paraId="52268ED2" w14:textId="4BFFC740" w:rsidR="00426F93" w:rsidRDefault="00426F93" w:rsidP="00426F93">
      <w:pPr>
        <w:spacing w:line="360" w:lineRule="auto"/>
        <w:rPr>
          <w:rFonts w:ascii="Segoe UI Light" w:eastAsia="Times New Roman" w:hAnsi="Segoe UI Light" w:cs="Segoe UI Light"/>
          <w:sz w:val="22"/>
          <w:szCs w:val="22"/>
        </w:rPr>
      </w:pPr>
      <w:r w:rsidRPr="00426F93">
        <w:rPr>
          <w:rFonts w:ascii="Segoe UI Light" w:eastAsia="Times New Roman" w:hAnsi="Segoe UI Light" w:cs="Segoe UI Light"/>
          <w:sz w:val="22"/>
          <w:szCs w:val="22"/>
        </w:rPr>
        <w:t xml:space="preserve">In the early 1970’s, as a local leader of Breakthrough Trust (Hull area), Mr. Christopher Jones raised funds to develop a small network of 24 Teleprinters as precursor to text telephones for the local deaf people enabling them to communicate across the telephone network for the first time in their lives. Within a couple of years, this led to the development of UK’s second local Text Telephone Relay Service, many years before RNID’s TED. He was a founder member of TAG for over 20 years – Telecommunication Action Group, an umbrella </w:t>
      </w:r>
      <w:proofErr w:type="spellStart"/>
      <w:r w:rsidRPr="00426F93">
        <w:rPr>
          <w:rFonts w:ascii="Segoe UI Light" w:eastAsia="Times New Roman" w:hAnsi="Segoe UI Light" w:cs="Segoe UI Light"/>
          <w:sz w:val="22"/>
          <w:szCs w:val="22"/>
        </w:rPr>
        <w:t>organisation</w:t>
      </w:r>
      <w:proofErr w:type="spellEnd"/>
      <w:r w:rsidRPr="00426F93">
        <w:rPr>
          <w:rFonts w:ascii="Segoe UI Light" w:eastAsia="Times New Roman" w:hAnsi="Segoe UI Light" w:cs="Segoe UI Light"/>
          <w:sz w:val="22"/>
          <w:szCs w:val="22"/>
        </w:rPr>
        <w:t xml:space="preserve"> consisting of members of deaf </w:t>
      </w:r>
      <w:proofErr w:type="spellStart"/>
      <w:r w:rsidRPr="00426F93">
        <w:rPr>
          <w:rFonts w:ascii="Segoe UI Light" w:eastAsia="Times New Roman" w:hAnsi="Segoe UI Light" w:cs="Segoe UI Light"/>
          <w:sz w:val="22"/>
          <w:szCs w:val="22"/>
        </w:rPr>
        <w:t>organisations</w:t>
      </w:r>
      <w:proofErr w:type="spellEnd"/>
      <w:r w:rsidRPr="00426F93">
        <w:rPr>
          <w:rFonts w:ascii="Segoe UI Light" w:eastAsia="Times New Roman" w:hAnsi="Segoe UI Light" w:cs="Segoe UI Light"/>
          <w:sz w:val="22"/>
          <w:szCs w:val="22"/>
        </w:rPr>
        <w:t xml:space="preserve"> and individuals in the UK to further enhance access to electronic communications. </w:t>
      </w:r>
    </w:p>
    <w:p w14:paraId="7A97E772" w14:textId="77777777" w:rsidR="00426F93" w:rsidRDefault="00426F93" w:rsidP="00426F93">
      <w:pPr>
        <w:spacing w:line="360" w:lineRule="auto"/>
        <w:rPr>
          <w:rFonts w:ascii="Segoe UI Light" w:eastAsia="Times New Roman" w:hAnsi="Segoe UI Light" w:cs="Segoe UI Light"/>
          <w:sz w:val="22"/>
          <w:szCs w:val="22"/>
        </w:rPr>
      </w:pPr>
    </w:p>
    <w:p w14:paraId="46B0D270" w14:textId="524A8DA7" w:rsidR="00426F93" w:rsidRDefault="00426F93" w:rsidP="00426F93">
      <w:pPr>
        <w:spacing w:line="360" w:lineRule="auto"/>
        <w:rPr>
          <w:rFonts w:ascii="Segoe UI Light" w:eastAsia="Times New Roman" w:hAnsi="Segoe UI Light" w:cs="Segoe UI Light"/>
          <w:sz w:val="22"/>
          <w:szCs w:val="22"/>
        </w:rPr>
      </w:pPr>
      <w:r w:rsidRPr="00426F93">
        <w:rPr>
          <w:rFonts w:ascii="Segoe UI Light" w:eastAsia="Times New Roman" w:hAnsi="Segoe UI Light" w:cs="Segoe UI Light"/>
          <w:sz w:val="22"/>
          <w:szCs w:val="22"/>
        </w:rPr>
        <w:t xml:space="preserve">During 1980’s, Mr. Christopher Jones was involved in European multimedia projects: - Europa Lingua </w:t>
      </w:r>
      <w:proofErr w:type="spellStart"/>
      <w:r w:rsidRPr="00426F93">
        <w:rPr>
          <w:rFonts w:ascii="Segoe UI Light" w:eastAsia="Times New Roman" w:hAnsi="Segoe UI Light" w:cs="Segoe UI Light"/>
          <w:sz w:val="22"/>
          <w:szCs w:val="22"/>
        </w:rPr>
        <w:t>Surda</w:t>
      </w:r>
      <w:proofErr w:type="spellEnd"/>
      <w:r w:rsidRPr="00426F93">
        <w:rPr>
          <w:rFonts w:ascii="Segoe UI Light" w:eastAsia="Times New Roman" w:hAnsi="Segoe UI Light" w:cs="Segoe UI Light"/>
          <w:sz w:val="22"/>
          <w:szCs w:val="22"/>
        </w:rPr>
        <w:t xml:space="preserve">, Horizon and PETRA. In 1987, he received the Churchill Fellowship into multimedia and language development for deaf children. From 1991 to 2007, as Vice President he joined </w:t>
      </w:r>
      <w:proofErr w:type="spellStart"/>
      <w:r w:rsidRPr="00426F93">
        <w:rPr>
          <w:rFonts w:ascii="Segoe UI Light" w:eastAsia="Times New Roman" w:hAnsi="Segoe UI Light" w:cs="Segoe UI Light"/>
          <w:sz w:val="22"/>
          <w:szCs w:val="22"/>
        </w:rPr>
        <w:t>Teletec</w:t>
      </w:r>
      <w:proofErr w:type="spellEnd"/>
      <w:r w:rsidRPr="00426F93">
        <w:rPr>
          <w:rFonts w:ascii="Segoe UI Light" w:eastAsia="Times New Roman" w:hAnsi="Segoe UI Light" w:cs="Segoe UI Light"/>
          <w:sz w:val="22"/>
          <w:szCs w:val="22"/>
        </w:rPr>
        <w:t xml:space="preserve"> International, later as Managing Director – distributor of text telephones. In 2000, a captioned telephone relay service was started until its closure in 2007 due to lack of government funding towards a range of alternative relay services. </w:t>
      </w:r>
    </w:p>
    <w:p w14:paraId="1265C486" w14:textId="53BC50B0" w:rsidR="00426F93" w:rsidRDefault="00426F93" w:rsidP="00426F93">
      <w:pPr>
        <w:spacing w:line="360" w:lineRule="auto"/>
        <w:rPr>
          <w:rFonts w:ascii="Segoe UI Light" w:eastAsia="Times New Roman" w:hAnsi="Segoe UI Light" w:cs="Segoe UI Light"/>
          <w:sz w:val="22"/>
          <w:szCs w:val="22"/>
        </w:rPr>
      </w:pPr>
    </w:p>
    <w:p w14:paraId="0AD5AAEF" w14:textId="252D3E50" w:rsidR="00426F93" w:rsidRPr="00426F93" w:rsidRDefault="00426F93" w:rsidP="00426F93">
      <w:pPr>
        <w:spacing w:line="360" w:lineRule="auto"/>
        <w:rPr>
          <w:rFonts w:ascii="Segoe UI Light" w:eastAsia="Times New Roman" w:hAnsi="Segoe UI Light" w:cs="Segoe UI Light"/>
          <w:sz w:val="22"/>
          <w:szCs w:val="22"/>
        </w:rPr>
      </w:pPr>
      <w:r w:rsidRPr="00426F93">
        <w:rPr>
          <w:rFonts w:ascii="Segoe UI Light" w:eastAsia="Times New Roman" w:hAnsi="Segoe UI Light" w:cs="Segoe UI Light"/>
          <w:sz w:val="22"/>
          <w:szCs w:val="22"/>
        </w:rPr>
        <w:t xml:space="preserve">From 2007 onwards, Director, </w:t>
      </w:r>
      <w:proofErr w:type="spellStart"/>
      <w:r w:rsidRPr="00426F93">
        <w:rPr>
          <w:rFonts w:ascii="Segoe UI Light" w:eastAsia="Times New Roman" w:hAnsi="Segoe UI Light" w:cs="Segoe UI Light"/>
          <w:sz w:val="22"/>
          <w:szCs w:val="22"/>
        </w:rPr>
        <w:t>AccEquE</w:t>
      </w:r>
      <w:proofErr w:type="spellEnd"/>
      <w:r w:rsidRPr="00426F93">
        <w:rPr>
          <w:rFonts w:ascii="Segoe UI Light" w:eastAsia="Times New Roman" w:hAnsi="Segoe UI Light" w:cs="Segoe UI Light"/>
          <w:sz w:val="22"/>
          <w:szCs w:val="22"/>
        </w:rPr>
        <w:t xml:space="preserve"> Ltd, a consulting company into enhanced accessibility and equality into electronic communications for deaf, deafened, deaf blind and hard of hearing people. In 2010, </w:t>
      </w:r>
      <w:r>
        <w:rPr>
          <w:rFonts w:ascii="Segoe UI Light" w:eastAsia="Times New Roman" w:hAnsi="Segoe UI Light" w:cs="Segoe UI Light"/>
          <w:sz w:val="22"/>
          <w:szCs w:val="22"/>
        </w:rPr>
        <w:t>he was a</w:t>
      </w:r>
      <w:r w:rsidRPr="00426F93">
        <w:rPr>
          <w:rFonts w:ascii="Segoe UI Light" w:eastAsia="Times New Roman" w:hAnsi="Segoe UI Light" w:cs="Segoe UI Light"/>
          <w:sz w:val="22"/>
          <w:szCs w:val="22"/>
        </w:rPr>
        <w:t xml:space="preserve">ppointed as one of the three Vice Chairs of the JCA-AHF, Joint Coordinating Action on Accessibility and Human Factors at ITU International Telecommunication Union, an UN agency based in Geneva, Switzerland. </w:t>
      </w:r>
      <w:r>
        <w:rPr>
          <w:rFonts w:ascii="Segoe UI Light" w:eastAsia="Times New Roman" w:hAnsi="Segoe UI Light" w:cs="Segoe UI Light"/>
          <w:sz w:val="22"/>
          <w:szCs w:val="22"/>
        </w:rPr>
        <w:t xml:space="preserve"> He is</w:t>
      </w:r>
      <w:r w:rsidRPr="00426F93">
        <w:rPr>
          <w:rFonts w:ascii="Segoe UI Light" w:eastAsia="Times New Roman" w:hAnsi="Segoe UI Light" w:cs="Segoe UI Light"/>
          <w:sz w:val="22"/>
          <w:szCs w:val="22"/>
        </w:rPr>
        <w:t xml:space="preserve"> the Editor of ITU-T F.703 document relating to Total </w:t>
      </w:r>
      <w:r w:rsidRPr="00426F93">
        <w:rPr>
          <w:rFonts w:ascii="Segoe UI Light" w:eastAsia="Times New Roman" w:hAnsi="Segoe UI Light" w:cs="Segoe UI Light"/>
          <w:sz w:val="22"/>
          <w:szCs w:val="22"/>
        </w:rPr>
        <w:lastRenderedPageBreak/>
        <w:t xml:space="preserve">Conversation and co-editor of the ITU-T </w:t>
      </w:r>
      <w:proofErr w:type="spellStart"/>
      <w:proofErr w:type="gramStart"/>
      <w:r w:rsidRPr="00426F93">
        <w:rPr>
          <w:rFonts w:ascii="Segoe UI Light" w:eastAsia="Times New Roman" w:hAnsi="Segoe UI Light" w:cs="Segoe UI Light"/>
          <w:sz w:val="22"/>
          <w:szCs w:val="22"/>
        </w:rPr>
        <w:t>F.Relay</w:t>
      </w:r>
      <w:proofErr w:type="spellEnd"/>
      <w:proofErr w:type="gramEnd"/>
      <w:r w:rsidRPr="00426F93">
        <w:rPr>
          <w:rFonts w:ascii="Segoe UI Light" w:eastAsia="Times New Roman" w:hAnsi="Segoe UI Light" w:cs="Segoe UI Light"/>
          <w:sz w:val="22"/>
          <w:szCs w:val="22"/>
        </w:rPr>
        <w:t xml:space="preserve"> document at Study Group 16/Question 26.  In 2013</w:t>
      </w:r>
      <w:r>
        <w:rPr>
          <w:rFonts w:ascii="Segoe UI Light" w:eastAsia="Times New Roman" w:hAnsi="Segoe UI Light" w:cs="Segoe UI Light"/>
          <w:sz w:val="22"/>
          <w:szCs w:val="22"/>
        </w:rPr>
        <w:t>, he wa</w:t>
      </w:r>
      <w:r w:rsidRPr="00426F93">
        <w:rPr>
          <w:rFonts w:ascii="Segoe UI Light" w:eastAsia="Times New Roman" w:hAnsi="Segoe UI Light" w:cs="Segoe UI Light"/>
          <w:sz w:val="22"/>
          <w:szCs w:val="22"/>
        </w:rPr>
        <w:t xml:space="preserve">s appointed Chair of DAC – Deaf Access to Communications, a SIG (special interest group) under the </w:t>
      </w:r>
      <w:proofErr w:type="spellStart"/>
      <w:r w:rsidRPr="00426F93">
        <w:rPr>
          <w:rFonts w:ascii="Segoe UI Light" w:eastAsia="Times New Roman" w:hAnsi="Segoe UI Light" w:cs="Segoe UI Light"/>
          <w:sz w:val="22"/>
          <w:szCs w:val="22"/>
        </w:rPr>
        <w:t>UKCoD</w:t>
      </w:r>
      <w:proofErr w:type="spellEnd"/>
      <w:r w:rsidRPr="00426F93">
        <w:rPr>
          <w:rFonts w:ascii="Segoe UI Light" w:eastAsia="Times New Roman" w:hAnsi="Segoe UI Light" w:cs="Segoe UI Light"/>
          <w:sz w:val="22"/>
          <w:szCs w:val="22"/>
        </w:rPr>
        <w:t xml:space="preserve"> – United Kingdom Council on Deafness.</w:t>
      </w:r>
    </w:p>
    <w:p w14:paraId="420B47B9" w14:textId="77777777" w:rsidR="00426F93" w:rsidRDefault="00426F93" w:rsidP="00426F93">
      <w:pPr>
        <w:spacing w:line="360" w:lineRule="auto"/>
        <w:rPr>
          <w:rFonts w:eastAsia="Times New Roman" w:cs="Times New Roman"/>
        </w:rPr>
      </w:pPr>
    </w:p>
    <w:p w14:paraId="45CB6730" w14:textId="77777777" w:rsidR="00426F93" w:rsidRDefault="00426F93" w:rsidP="00426F93">
      <w:pPr>
        <w:rPr>
          <w:rFonts w:eastAsia="Times New Roman" w:cs="Times New Roman"/>
        </w:rPr>
      </w:pPr>
    </w:p>
    <w:p w14:paraId="27427441" w14:textId="77777777" w:rsidR="00426F93" w:rsidRDefault="00426F93" w:rsidP="00426F93">
      <w:pPr>
        <w:rPr>
          <w:rFonts w:eastAsia="Times New Roman" w:cs="Times New Roman"/>
        </w:rPr>
      </w:pPr>
    </w:p>
    <w:p w14:paraId="08211000" w14:textId="77777777" w:rsidR="007C3E24" w:rsidRDefault="007C3E24" w:rsidP="00426F93">
      <w:pPr>
        <w:pBdr>
          <w:top w:val="nil"/>
          <w:left w:val="nil"/>
          <w:bottom w:val="nil"/>
          <w:right w:val="nil"/>
          <w:between w:val="nil"/>
        </w:pBdr>
        <w:spacing w:line="360" w:lineRule="auto"/>
        <w:rPr>
          <w:color w:val="000000"/>
          <w:sz w:val="24"/>
          <w:szCs w:val="24"/>
        </w:rPr>
      </w:pPr>
    </w:p>
    <w:sectPr w:rsidR="007C3E24" w:rsidSect="00A8336A">
      <w:pgSz w:w="11900" w:h="16840"/>
      <w:pgMar w:top="1170"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713F1F"/>
    <w:rsid w:val="00150F3D"/>
    <w:rsid w:val="001D7B9A"/>
    <w:rsid w:val="00262D3A"/>
    <w:rsid w:val="00426F93"/>
    <w:rsid w:val="00702F97"/>
    <w:rsid w:val="007C3E24"/>
    <w:rsid w:val="008B1EB3"/>
    <w:rsid w:val="008F223D"/>
    <w:rsid w:val="009C450F"/>
    <w:rsid w:val="00A8336A"/>
    <w:rsid w:val="00DC5BDC"/>
    <w:rsid w:val="00E06477"/>
    <w:rsid w:val="43713F1F"/>
    <w:rsid w:val="6334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4B78"/>
  <w15:docId w15:val="{83DA5061-E5B7-4F55-9E97-4B2EF73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96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Cesa Bianchi</dc:creator>
  <cp:lastModifiedBy>Francesca Cesa Bianchi</cp:lastModifiedBy>
  <cp:revision>4</cp:revision>
  <dcterms:created xsi:type="dcterms:W3CDTF">2018-12-24T10:57:00Z</dcterms:created>
  <dcterms:modified xsi:type="dcterms:W3CDTF">2018-12-24T11:57:00Z</dcterms:modified>
</cp:coreProperties>
</file>